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362" w:rsidRPr="00237263" w:rsidRDefault="00DE1362" w:rsidP="00237263">
      <w:pPr>
        <w:jc w:val="center"/>
        <w:rPr>
          <w:rFonts w:ascii="Times" w:eastAsia="Times New Roman" w:hAnsi="Times" w:cs="Arial"/>
          <w:b/>
          <w:color w:val="282829"/>
          <w:sz w:val="24"/>
          <w:szCs w:val="24"/>
          <w:bdr w:val="none" w:sz="0" w:space="0" w:color="auto" w:frame="1"/>
        </w:rPr>
      </w:pPr>
      <w:r w:rsidRPr="00237263">
        <w:rPr>
          <w:rFonts w:ascii="Times" w:eastAsia="Times New Roman" w:hAnsi="Times" w:cs="Arial"/>
          <w:b/>
          <w:color w:val="282829"/>
          <w:sz w:val="24"/>
          <w:szCs w:val="24"/>
          <w:bdr w:val="none" w:sz="0" w:space="0" w:color="auto" w:frame="1"/>
        </w:rPr>
        <w:t>Reponses</w:t>
      </w:r>
    </w:p>
    <w:p w:rsidR="002B55FB" w:rsidRPr="002B55FB" w:rsidRDefault="002B55FB" w:rsidP="00DE1362">
      <w:pPr>
        <w:ind w:firstLine="720"/>
        <w:rPr>
          <w:rFonts w:ascii="Times" w:eastAsia="Times New Roman" w:hAnsi="Times" w:cs="Arial"/>
          <w:color w:val="282829"/>
          <w:sz w:val="24"/>
          <w:szCs w:val="24"/>
          <w:bdr w:val="none" w:sz="0" w:space="0" w:color="auto" w:frame="1"/>
        </w:rPr>
      </w:pPr>
      <w:r w:rsidRPr="002B55FB">
        <w:rPr>
          <w:rFonts w:ascii="Times" w:eastAsia="Times New Roman" w:hAnsi="Times" w:cs="Arial"/>
          <w:color w:val="282829"/>
          <w:sz w:val="24"/>
          <w:szCs w:val="24"/>
          <w:bdr w:val="none" w:sz="0" w:space="0" w:color="auto" w:frame="1"/>
        </w:rPr>
        <w:t xml:space="preserve">Hi Abrahim, </w:t>
      </w:r>
    </w:p>
    <w:p w:rsidR="002B55FB" w:rsidRDefault="002B55FB" w:rsidP="00DE1362">
      <w:pPr>
        <w:ind w:firstLine="720"/>
        <w:rPr>
          <w:rFonts w:ascii="Times" w:eastAsia="Times New Roman" w:hAnsi="Times" w:cs="Arial"/>
          <w:color w:val="282829"/>
          <w:sz w:val="24"/>
          <w:szCs w:val="24"/>
          <w:bdr w:val="none" w:sz="0" w:space="0" w:color="auto" w:frame="1"/>
        </w:rPr>
      </w:pPr>
      <w:r w:rsidRPr="002B55FB">
        <w:rPr>
          <w:rFonts w:ascii="Times" w:eastAsia="Times New Roman" w:hAnsi="Times" w:cs="Arial"/>
          <w:color w:val="282829"/>
          <w:sz w:val="24"/>
          <w:szCs w:val="24"/>
          <w:bdr w:val="none" w:sz="0" w:space="0" w:color="auto" w:frame="1"/>
        </w:rPr>
        <w:t>Thank you for your educative discussion. I concur with you on your discussion that the National Health Insurance is a system where the government offers to pay for its population's health insurance.  On the other hand, the National Health Service implies that the government operates the healthcare system</w:t>
      </w:r>
      <w:r w:rsidR="00DE1362">
        <w:rPr>
          <w:rFonts w:ascii="Times" w:eastAsia="Times New Roman" w:hAnsi="Times" w:cs="Arial"/>
          <w:color w:val="282829"/>
          <w:sz w:val="24"/>
          <w:szCs w:val="24"/>
          <w:bdr w:val="none" w:sz="0" w:space="0" w:color="auto" w:frame="1"/>
        </w:rPr>
        <w:t xml:space="preserve"> (</w:t>
      </w:r>
      <w:proofErr w:type="spellStart"/>
      <w:r w:rsidR="00DE1362">
        <w:rPr>
          <w:rFonts w:ascii="Times New Roman" w:hAnsi="Times New Roman" w:cs="Times New Roman"/>
          <w:color w:val="222222"/>
          <w:sz w:val="24"/>
          <w:szCs w:val="24"/>
          <w:shd w:val="clear" w:color="auto" w:fill="FFFFFF"/>
        </w:rPr>
        <w:t>Shackley</w:t>
      </w:r>
      <w:proofErr w:type="spellEnd"/>
      <w:r w:rsidR="00DE1362">
        <w:rPr>
          <w:rFonts w:ascii="Times New Roman" w:hAnsi="Times New Roman" w:cs="Times New Roman"/>
          <w:color w:val="222222"/>
          <w:sz w:val="24"/>
          <w:szCs w:val="24"/>
          <w:shd w:val="clear" w:color="auto" w:fill="FFFFFF"/>
        </w:rPr>
        <w:t xml:space="preserve"> et al., </w:t>
      </w:r>
      <w:r w:rsidR="00DE1362" w:rsidRPr="00DE1362">
        <w:rPr>
          <w:rFonts w:ascii="Times New Roman" w:hAnsi="Times New Roman" w:cs="Times New Roman"/>
          <w:color w:val="222222"/>
          <w:sz w:val="24"/>
          <w:szCs w:val="24"/>
          <w:shd w:val="clear" w:color="auto" w:fill="FFFFFF"/>
        </w:rPr>
        <w:t>2017).</w:t>
      </w:r>
      <w:r w:rsidRPr="002B55FB">
        <w:rPr>
          <w:rFonts w:ascii="Times" w:eastAsia="Times New Roman" w:hAnsi="Times" w:cs="Arial"/>
          <w:color w:val="282829"/>
          <w:sz w:val="24"/>
          <w:szCs w:val="24"/>
          <w:bdr w:val="none" w:sz="0" w:space="0" w:color="auto" w:frame="1"/>
        </w:rPr>
        <w:t xml:space="preserve"> When National Health Service is mentioned, the majority of the people usually think of the European type systems where the government owns the system and equips it in terms of ambulances, medical equipment, and they all employ all the health workers. Notably, based on the per capita aspect, the United States is among the countries that have not covered all its citizens with the health insurance policy. Statistics show that only 92% of the American population was insured in 2019</w:t>
      </w:r>
      <w:r w:rsidR="00DE1362">
        <w:rPr>
          <w:rFonts w:ascii="Times" w:eastAsia="Times New Roman" w:hAnsi="Times" w:cs="Arial"/>
          <w:color w:val="282829"/>
          <w:sz w:val="24"/>
          <w:szCs w:val="24"/>
          <w:bdr w:val="none" w:sz="0" w:space="0" w:color="auto" w:frame="1"/>
        </w:rPr>
        <w:t xml:space="preserve"> (</w:t>
      </w:r>
      <w:r w:rsidR="00DE1362">
        <w:rPr>
          <w:rFonts w:ascii="Times New Roman" w:hAnsi="Times New Roman" w:cs="Times New Roman"/>
          <w:color w:val="222222"/>
          <w:sz w:val="24"/>
          <w:szCs w:val="24"/>
          <w:shd w:val="clear" w:color="auto" w:fill="FFFFFF"/>
        </w:rPr>
        <w:t>Lin et al., 2018)</w:t>
      </w:r>
      <w:r w:rsidRPr="002B55FB">
        <w:rPr>
          <w:rFonts w:ascii="Times" w:eastAsia="Times New Roman" w:hAnsi="Times" w:cs="Arial"/>
          <w:color w:val="282829"/>
          <w:sz w:val="24"/>
          <w:szCs w:val="24"/>
          <w:bdr w:val="none" w:sz="0" w:space="0" w:color="auto" w:frame="1"/>
        </w:rPr>
        <w:t>.</w:t>
      </w:r>
    </w:p>
    <w:p w:rsidR="00DE1362" w:rsidRDefault="00DE1362" w:rsidP="002B55FB">
      <w:pPr>
        <w:rPr>
          <w:rFonts w:ascii="Times" w:eastAsia="Times New Roman" w:hAnsi="Times" w:cs="Arial"/>
          <w:color w:val="282829"/>
          <w:sz w:val="24"/>
          <w:szCs w:val="24"/>
          <w:bdr w:val="none" w:sz="0" w:space="0" w:color="auto" w:frame="1"/>
        </w:rPr>
      </w:pPr>
      <w:r>
        <w:rPr>
          <w:rFonts w:ascii="Times" w:eastAsia="Times New Roman" w:hAnsi="Times" w:cs="Arial"/>
          <w:color w:val="282829"/>
          <w:sz w:val="24"/>
          <w:szCs w:val="24"/>
          <w:bdr w:val="none" w:sz="0" w:space="0" w:color="auto" w:frame="1"/>
        </w:rPr>
        <w:t>References</w:t>
      </w:r>
    </w:p>
    <w:p w:rsidR="00DE1362" w:rsidRDefault="00DE1362" w:rsidP="00DE1362">
      <w:pPr>
        <w:ind w:left="720" w:hanging="720"/>
        <w:rPr>
          <w:rFonts w:ascii="Times" w:eastAsia="Times New Roman" w:hAnsi="Times" w:cs="Arial"/>
          <w:color w:val="282829"/>
          <w:sz w:val="24"/>
          <w:szCs w:val="24"/>
          <w:bdr w:val="none" w:sz="0" w:space="0" w:color="auto" w:frame="1"/>
        </w:rPr>
      </w:pPr>
      <w:r w:rsidRPr="00DE1362">
        <w:rPr>
          <w:rFonts w:ascii="Times New Roman" w:hAnsi="Times New Roman" w:cs="Times New Roman"/>
          <w:color w:val="222222"/>
          <w:sz w:val="24"/>
          <w:szCs w:val="24"/>
          <w:shd w:val="clear" w:color="auto" w:fill="FFFFFF"/>
        </w:rPr>
        <w:t>Lin, L. Y., Warren-Gash, C., Smeeth, L., &amp; Chen, P. C. (2018). Data resource profile: the National health insurance research database (NHIRD). </w:t>
      </w:r>
      <w:r w:rsidRPr="00DE1362">
        <w:rPr>
          <w:rFonts w:ascii="Times New Roman" w:hAnsi="Times New Roman" w:cs="Times New Roman"/>
          <w:i/>
          <w:iCs/>
          <w:color w:val="222222"/>
          <w:sz w:val="24"/>
          <w:szCs w:val="24"/>
          <w:shd w:val="clear" w:color="auto" w:fill="FFFFFF"/>
        </w:rPr>
        <w:t>Epidemiology and health</w:t>
      </w:r>
      <w:r w:rsidRPr="00DE1362">
        <w:rPr>
          <w:rFonts w:ascii="Times New Roman" w:hAnsi="Times New Roman" w:cs="Times New Roman"/>
          <w:color w:val="222222"/>
          <w:sz w:val="24"/>
          <w:szCs w:val="24"/>
          <w:shd w:val="clear" w:color="auto" w:fill="FFFFFF"/>
        </w:rPr>
        <w:t>, </w:t>
      </w:r>
      <w:r w:rsidRPr="00DE1362">
        <w:rPr>
          <w:rFonts w:ascii="Times New Roman" w:hAnsi="Times New Roman" w:cs="Times New Roman"/>
          <w:i/>
          <w:iCs/>
          <w:color w:val="222222"/>
          <w:sz w:val="24"/>
          <w:szCs w:val="24"/>
          <w:shd w:val="clear" w:color="auto" w:fill="FFFFFF"/>
        </w:rPr>
        <w:t>40</w:t>
      </w:r>
      <w:r>
        <w:rPr>
          <w:rFonts w:ascii="Arial" w:hAnsi="Arial" w:cs="Arial"/>
          <w:color w:val="222222"/>
          <w:sz w:val="20"/>
          <w:szCs w:val="20"/>
          <w:shd w:val="clear" w:color="auto" w:fill="FFFFFF"/>
        </w:rPr>
        <w:t>.</w:t>
      </w:r>
    </w:p>
    <w:p w:rsidR="00DE1362" w:rsidRPr="00DE1362" w:rsidRDefault="00DE1362" w:rsidP="00DE1362">
      <w:pPr>
        <w:ind w:left="720" w:hanging="720"/>
        <w:rPr>
          <w:rFonts w:ascii="Times New Roman" w:eastAsia="Times New Roman" w:hAnsi="Times New Roman" w:cs="Times New Roman"/>
          <w:color w:val="282829"/>
          <w:sz w:val="24"/>
          <w:szCs w:val="24"/>
          <w:bdr w:val="none" w:sz="0" w:space="0" w:color="auto" w:frame="1"/>
        </w:rPr>
      </w:pPr>
      <w:proofErr w:type="spellStart"/>
      <w:r w:rsidRPr="00DE1362">
        <w:rPr>
          <w:rFonts w:ascii="Times New Roman" w:hAnsi="Times New Roman" w:cs="Times New Roman"/>
          <w:color w:val="222222"/>
          <w:sz w:val="24"/>
          <w:szCs w:val="24"/>
          <w:shd w:val="clear" w:color="auto" w:fill="FFFFFF"/>
        </w:rPr>
        <w:t>Shackley</w:t>
      </w:r>
      <w:proofErr w:type="spellEnd"/>
      <w:r w:rsidRPr="00DE1362">
        <w:rPr>
          <w:rFonts w:ascii="Times New Roman" w:hAnsi="Times New Roman" w:cs="Times New Roman"/>
          <w:color w:val="222222"/>
          <w:sz w:val="24"/>
          <w:szCs w:val="24"/>
          <w:shd w:val="clear" w:color="auto" w:fill="FFFFFF"/>
        </w:rPr>
        <w:t xml:space="preserve">, D. C., </w:t>
      </w:r>
      <w:proofErr w:type="spellStart"/>
      <w:r w:rsidRPr="00DE1362">
        <w:rPr>
          <w:rFonts w:ascii="Times New Roman" w:hAnsi="Times New Roman" w:cs="Times New Roman"/>
          <w:color w:val="222222"/>
          <w:sz w:val="24"/>
          <w:szCs w:val="24"/>
          <w:shd w:val="clear" w:color="auto" w:fill="FFFFFF"/>
        </w:rPr>
        <w:t>Whytock</w:t>
      </w:r>
      <w:proofErr w:type="spellEnd"/>
      <w:r w:rsidRPr="00DE1362">
        <w:rPr>
          <w:rFonts w:ascii="Times New Roman" w:hAnsi="Times New Roman" w:cs="Times New Roman"/>
          <w:color w:val="222222"/>
          <w:sz w:val="24"/>
          <w:szCs w:val="24"/>
          <w:shd w:val="clear" w:color="auto" w:fill="FFFFFF"/>
        </w:rPr>
        <w:t>, C., Parry, G., Clarke, L., Vincent, C., Harrison, A., ... &amp; Power, M. (2017). Variation in the prevalence of urinary catheters: a profile of National Health Service patients in England. </w:t>
      </w:r>
      <w:r w:rsidRPr="00DE1362">
        <w:rPr>
          <w:rFonts w:ascii="Times New Roman" w:hAnsi="Times New Roman" w:cs="Times New Roman"/>
          <w:i/>
          <w:iCs/>
          <w:color w:val="222222"/>
          <w:sz w:val="24"/>
          <w:szCs w:val="24"/>
          <w:shd w:val="clear" w:color="auto" w:fill="FFFFFF"/>
        </w:rPr>
        <w:t>BMJ open</w:t>
      </w:r>
      <w:r w:rsidRPr="00DE1362">
        <w:rPr>
          <w:rFonts w:ascii="Times New Roman" w:hAnsi="Times New Roman" w:cs="Times New Roman"/>
          <w:color w:val="222222"/>
          <w:sz w:val="24"/>
          <w:szCs w:val="24"/>
          <w:shd w:val="clear" w:color="auto" w:fill="FFFFFF"/>
        </w:rPr>
        <w:t>, </w:t>
      </w:r>
      <w:r w:rsidRPr="00DE1362">
        <w:rPr>
          <w:rFonts w:ascii="Times New Roman" w:hAnsi="Times New Roman" w:cs="Times New Roman"/>
          <w:i/>
          <w:iCs/>
          <w:color w:val="222222"/>
          <w:sz w:val="24"/>
          <w:szCs w:val="24"/>
          <w:shd w:val="clear" w:color="auto" w:fill="FFFFFF"/>
        </w:rPr>
        <w:t>7</w:t>
      </w:r>
      <w:r w:rsidRPr="00DE1362">
        <w:rPr>
          <w:rFonts w:ascii="Times New Roman" w:hAnsi="Times New Roman" w:cs="Times New Roman"/>
          <w:color w:val="222222"/>
          <w:sz w:val="24"/>
          <w:szCs w:val="24"/>
          <w:shd w:val="clear" w:color="auto" w:fill="FFFFFF"/>
        </w:rPr>
        <w:t>(6).</w:t>
      </w:r>
    </w:p>
    <w:p w:rsidR="00DE1362" w:rsidRPr="002B55FB" w:rsidRDefault="00DE1362" w:rsidP="002B55FB">
      <w:pPr>
        <w:rPr>
          <w:rFonts w:ascii="Times" w:eastAsia="Times New Roman" w:hAnsi="Times" w:cs="Arial"/>
          <w:color w:val="282829"/>
          <w:sz w:val="24"/>
          <w:szCs w:val="24"/>
          <w:bdr w:val="none" w:sz="0" w:space="0" w:color="auto" w:frame="1"/>
        </w:rPr>
      </w:pPr>
    </w:p>
    <w:p w:rsidR="002B55FB" w:rsidRPr="002B55FB" w:rsidRDefault="002B55FB" w:rsidP="00237263">
      <w:pPr>
        <w:ind w:firstLine="720"/>
        <w:rPr>
          <w:rFonts w:ascii="Times" w:eastAsia="Times New Roman" w:hAnsi="Times" w:cs="Arial"/>
          <w:color w:val="282829"/>
          <w:sz w:val="24"/>
          <w:szCs w:val="24"/>
          <w:bdr w:val="none" w:sz="0" w:space="0" w:color="auto" w:frame="1"/>
        </w:rPr>
      </w:pPr>
      <w:r w:rsidRPr="002B55FB">
        <w:rPr>
          <w:rFonts w:ascii="Times" w:eastAsia="Times New Roman" w:hAnsi="Times" w:cs="Arial"/>
          <w:color w:val="282829"/>
          <w:sz w:val="24"/>
          <w:szCs w:val="24"/>
          <w:bdr w:val="none" w:sz="0" w:space="0" w:color="auto" w:frame="1"/>
        </w:rPr>
        <w:t>Hi Mitchell,</w:t>
      </w:r>
    </w:p>
    <w:p w:rsidR="002B55FB" w:rsidRDefault="002B55FB" w:rsidP="00237263">
      <w:pPr>
        <w:ind w:firstLine="720"/>
        <w:rPr>
          <w:rFonts w:ascii="Times" w:eastAsia="Times New Roman" w:hAnsi="Times" w:cs="Arial"/>
          <w:color w:val="282829"/>
          <w:sz w:val="24"/>
          <w:szCs w:val="24"/>
          <w:bdr w:val="none" w:sz="0" w:space="0" w:color="auto" w:frame="1"/>
        </w:rPr>
      </w:pPr>
      <w:r w:rsidRPr="002B55FB">
        <w:rPr>
          <w:rFonts w:ascii="Times" w:eastAsia="Times New Roman" w:hAnsi="Times" w:cs="Arial"/>
          <w:color w:val="282829"/>
          <w:sz w:val="24"/>
          <w:szCs w:val="24"/>
          <w:bdr w:val="none" w:sz="0" w:space="0" w:color="auto" w:frame="1"/>
        </w:rPr>
        <w:t>Thank you for your informative discussion. I agree with you on your discussion that National Health Insurance is facilitated by funds directly cut for the citizen wages registered under the Pay As You Earn scheme</w:t>
      </w:r>
      <w:r w:rsidR="00DE1362">
        <w:rPr>
          <w:rFonts w:ascii="Times" w:eastAsia="Times New Roman" w:hAnsi="Times" w:cs="Arial"/>
          <w:color w:val="282829"/>
          <w:sz w:val="24"/>
          <w:szCs w:val="24"/>
          <w:bdr w:val="none" w:sz="0" w:space="0" w:color="auto" w:frame="1"/>
        </w:rPr>
        <w:t>(</w:t>
      </w:r>
      <w:r w:rsidR="00DE1362">
        <w:rPr>
          <w:rFonts w:ascii="Times New Roman" w:hAnsi="Times New Roman" w:cs="Times New Roman"/>
          <w:color w:val="222222"/>
          <w:sz w:val="24"/>
          <w:szCs w:val="24"/>
          <w:shd w:val="clear" w:color="auto" w:fill="FFFFFF"/>
        </w:rPr>
        <w:t>Lin et al., 2018)</w:t>
      </w:r>
      <w:r w:rsidRPr="002B55FB">
        <w:rPr>
          <w:rFonts w:ascii="Times" w:eastAsia="Times New Roman" w:hAnsi="Times" w:cs="Arial"/>
          <w:color w:val="282829"/>
          <w:sz w:val="24"/>
          <w:szCs w:val="24"/>
          <w:bdr w:val="none" w:sz="0" w:space="0" w:color="auto" w:frame="1"/>
        </w:rPr>
        <w:t>. These funds are then held under the government's tax revenue umbrella, and they are used to provide insurance cover to all populations. However, the National Health Service is the actual health delivery system, fully funded by the government. The two frameworks work in favor of the citizens, unlike in the United States, where the citizens have failed to acquire quality health care because of the high cost of care services. Based on your discussion, the cost of care in the United States is almost three times more compared to that of Japan</w:t>
      </w:r>
      <w:r w:rsidR="00DE1362">
        <w:rPr>
          <w:rFonts w:ascii="Times" w:eastAsia="Times New Roman" w:hAnsi="Times" w:cs="Arial"/>
          <w:color w:val="282829"/>
          <w:sz w:val="24"/>
          <w:szCs w:val="24"/>
          <w:bdr w:val="none" w:sz="0" w:space="0" w:color="auto" w:frame="1"/>
        </w:rPr>
        <w:t>(</w:t>
      </w:r>
      <w:proofErr w:type="spellStart"/>
      <w:r w:rsidR="00DE1362">
        <w:rPr>
          <w:rFonts w:ascii="Times New Roman" w:hAnsi="Times New Roman" w:cs="Times New Roman"/>
          <w:color w:val="222222"/>
          <w:sz w:val="24"/>
          <w:szCs w:val="24"/>
          <w:shd w:val="clear" w:color="auto" w:fill="FFFFFF"/>
        </w:rPr>
        <w:t>Shackley</w:t>
      </w:r>
      <w:proofErr w:type="spellEnd"/>
      <w:r w:rsidR="00DE1362">
        <w:rPr>
          <w:rFonts w:ascii="Times New Roman" w:hAnsi="Times New Roman" w:cs="Times New Roman"/>
          <w:color w:val="222222"/>
          <w:sz w:val="24"/>
          <w:szCs w:val="24"/>
          <w:shd w:val="clear" w:color="auto" w:fill="FFFFFF"/>
        </w:rPr>
        <w:t xml:space="preserve"> et al., </w:t>
      </w:r>
      <w:r w:rsidR="00DE1362" w:rsidRPr="00DE1362">
        <w:rPr>
          <w:rFonts w:ascii="Times New Roman" w:hAnsi="Times New Roman" w:cs="Times New Roman"/>
          <w:color w:val="222222"/>
          <w:sz w:val="24"/>
          <w:szCs w:val="24"/>
          <w:shd w:val="clear" w:color="auto" w:fill="FFFFFF"/>
        </w:rPr>
        <w:t>2017)</w:t>
      </w:r>
      <w:r w:rsidRPr="002B55FB">
        <w:rPr>
          <w:rFonts w:ascii="Times" w:eastAsia="Times New Roman" w:hAnsi="Times" w:cs="Arial"/>
          <w:color w:val="282829"/>
          <w:sz w:val="24"/>
          <w:szCs w:val="24"/>
          <w:bdr w:val="none" w:sz="0" w:space="0" w:color="auto" w:frame="1"/>
        </w:rPr>
        <w:t xml:space="preserve">.  </w:t>
      </w:r>
    </w:p>
    <w:p w:rsidR="00DE1362" w:rsidRDefault="00DE1362" w:rsidP="00DE1362">
      <w:pPr>
        <w:rPr>
          <w:rFonts w:ascii="Times" w:eastAsia="Times New Roman" w:hAnsi="Times" w:cs="Arial"/>
          <w:color w:val="282829"/>
          <w:sz w:val="24"/>
          <w:szCs w:val="24"/>
          <w:bdr w:val="none" w:sz="0" w:space="0" w:color="auto" w:frame="1"/>
        </w:rPr>
      </w:pPr>
      <w:r>
        <w:rPr>
          <w:rFonts w:ascii="Times" w:eastAsia="Times New Roman" w:hAnsi="Times" w:cs="Arial"/>
          <w:color w:val="282829"/>
          <w:sz w:val="24"/>
          <w:szCs w:val="24"/>
          <w:bdr w:val="none" w:sz="0" w:space="0" w:color="auto" w:frame="1"/>
        </w:rPr>
        <w:t>References</w:t>
      </w:r>
    </w:p>
    <w:p w:rsidR="00DE1362" w:rsidRDefault="00DE1362" w:rsidP="00DE1362">
      <w:pPr>
        <w:ind w:left="720" w:hanging="720"/>
        <w:rPr>
          <w:rFonts w:ascii="Times" w:eastAsia="Times New Roman" w:hAnsi="Times" w:cs="Arial"/>
          <w:color w:val="282829"/>
          <w:sz w:val="24"/>
          <w:szCs w:val="24"/>
          <w:bdr w:val="none" w:sz="0" w:space="0" w:color="auto" w:frame="1"/>
        </w:rPr>
      </w:pPr>
      <w:r w:rsidRPr="00DE1362">
        <w:rPr>
          <w:rFonts w:ascii="Times New Roman" w:hAnsi="Times New Roman" w:cs="Times New Roman"/>
          <w:color w:val="222222"/>
          <w:sz w:val="24"/>
          <w:szCs w:val="24"/>
          <w:shd w:val="clear" w:color="auto" w:fill="FFFFFF"/>
        </w:rPr>
        <w:t>Lin, L. Y., Warren-Gash, C., Smeeth, L., &amp; Chen, P. C. (2018). Data resource profile: the National health insurance research database (NHIRD). </w:t>
      </w:r>
      <w:r w:rsidRPr="00DE1362">
        <w:rPr>
          <w:rFonts w:ascii="Times New Roman" w:hAnsi="Times New Roman" w:cs="Times New Roman"/>
          <w:i/>
          <w:iCs/>
          <w:color w:val="222222"/>
          <w:sz w:val="24"/>
          <w:szCs w:val="24"/>
          <w:shd w:val="clear" w:color="auto" w:fill="FFFFFF"/>
        </w:rPr>
        <w:t>Epidemiology and health</w:t>
      </w:r>
      <w:r w:rsidRPr="00DE1362">
        <w:rPr>
          <w:rFonts w:ascii="Times New Roman" w:hAnsi="Times New Roman" w:cs="Times New Roman"/>
          <w:color w:val="222222"/>
          <w:sz w:val="24"/>
          <w:szCs w:val="24"/>
          <w:shd w:val="clear" w:color="auto" w:fill="FFFFFF"/>
        </w:rPr>
        <w:t>, </w:t>
      </w:r>
      <w:r w:rsidRPr="00DE1362">
        <w:rPr>
          <w:rFonts w:ascii="Times New Roman" w:hAnsi="Times New Roman" w:cs="Times New Roman"/>
          <w:i/>
          <w:iCs/>
          <w:color w:val="222222"/>
          <w:sz w:val="24"/>
          <w:szCs w:val="24"/>
          <w:shd w:val="clear" w:color="auto" w:fill="FFFFFF"/>
        </w:rPr>
        <w:t>40</w:t>
      </w:r>
      <w:r>
        <w:rPr>
          <w:rFonts w:ascii="Arial" w:hAnsi="Arial" w:cs="Arial"/>
          <w:color w:val="222222"/>
          <w:sz w:val="20"/>
          <w:szCs w:val="20"/>
          <w:shd w:val="clear" w:color="auto" w:fill="FFFFFF"/>
        </w:rPr>
        <w:t>.</w:t>
      </w:r>
    </w:p>
    <w:p w:rsidR="00DE1362" w:rsidRPr="00DE1362" w:rsidRDefault="00DE1362" w:rsidP="00DE1362">
      <w:pPr>
        <w:ind w:left="720" w:hanging="720"/>
        <w:rPr>
          <w:rFonts w:ascii="Times New Roman" w:eastAsia="Times New Roman" w:hAnsi="Times New Roman" w:cs="Times New Roman"/>
          <w:color w:val="282829"/>
          <w:sz w:val="24"/>
          <w:szCs w:val="24"/>
          <w:bdr w:val="none" w:sz="0" w:space="0" w:color="auto" w:frame="1"/>
        </w:rPr>
      </w:pPr>
      <w:proofErr w:type="spellStart"/>
      <w:r w:rsidRPr="00DE1362">
        <w:rPr>
          <w:rFonts w:ascii="Times New Roman" w:hAnsi="Times New Roman" w:cs="Times New Roman"/>
          <w:color w:val="222222"/>
          <w:sz w:val="24"/>
          <w:szCs w:val="24"/>
          <w:shd w:val="clear" w:color="auto" w:fill="FFFFFF"/>
        </w:rPr>
        <w:t>Shackley</w:t>
      </w:r>
      <w:proofErr w:type="spellEnd"/>
      <w:r w:rsidRPr="00DE1362">
        <w:rPr>
          <w:rFonts w:ascii="Times New Roman" w:hAnsi="Times New Roman" w:cs="Times New Roman"/>
          <w:color w:val="222222"/>
          <w:sz w:val="24"/>
          <w:szCs w:val="24"/>
          <w:shd w:val="clear" w:color="auto" w:fill="FFFFFF"/>
        </w:rPr>
        <w:t xml:space="preserve">, D. C., </w:t>
      </w:r>
      <w:proofErr w:type="spellStart"/>
      <w:r w:rsidRPr="00DE1362">
        <w:rPr>
          <w:rFonts w:ascii="Times New Roman" w:hAnsi="Times New Roman" w:cs="Times New Roman"/>
          <w:color w:val="222222"/>
          <w:sz w:val="24"/>
          <w:szCs w:val="24"/>
          <w:shd w:val="clear" w:color="auto" w:fill="FFFFFF"/>
        </w:rPr>
        <w:t>Whytock</w:t>
      </w:r>
      <w:proofErr w:type="spellEnd"/>
      <w:r w:rsidRPr="00DE1362">
        <w:rPr>
          <w:rFonts w:ascii="Times New Roman" w:hAnsi="Times New Roman" w:cs="Times New Roman"/>
          <w:color w:val="222222"/>
          <w:sz w:val="24"/>
          <w:szCs w:val="24"/>
          <w:shd w:val="clear" w:color="auto" w:fill="FFFFFF"/>
        </w:rPr>
        <w:t>, C., Parry, G., Clarke, L., Vincent, C., Harrison, A., ... &amp; Power, M. (2017). Variation in the prevalence of urinary catheters: a profile of National Health Service patients in England. </w:t>
      </w:r>
      <w:r w:rsidRPr="00DE1362">
        <w:rPr>
          <w:rFonts w:ascii="Times New Roman" w:hAnsi="Times New Roman" w:cs="Times New Roman"/>
          <w:i/>
          <w:iCs/>
          <w:color w:val="222222"/>
          <w:sz w:val="24"/>
          <w:szCs w:val="24"/>
          <w:shd w:val="clear" w:color="auto" w:fill="FFFFFF"/>
        </w:rPr>
        <w:t>BMJ open</w:t>
      </w:r>
      <w:r w:rsidRPr="00DE1362">
        <w:rPr>
          <w:rFonts w:ascii="Times New Roman" w:hAnsi="Times New Roman" w:cs="Times New Roman"/>
          <w:color w:val="222222"/>
          <w:sz w:val="24"/>
          <w:szCs w:val="24"/>
          <w:shd w:val="clear" w:color="auto" w:fill="FFFFFF"/>
        </w:rPr>
        <w:t>, </w:t>
      </w:r>
      <w:r w:rsidRPr="00DE1362">
        <w:rPr>
          <w:rFonts w:ascii="Times New Roman" w:hAnsi="Times New Roman" w:cs="Times New Roman"/>
          <w:i/>
          <w:iCs/>
          <w:color w:val="222222"/>
          <w:sz w:val="24"/>
          <w:szCs w:val="24"/>
          <w:shd w:val="clear" w:color="auto" w:fill="FFFFFF"/>
        </w:rPr>
        <w:t>7</w:t>
      </w:r>
      <w:r w:rsidRPr="00DE1362">
        <w:rPr>
          <w:rFonts w:ascii="Times New Roman" w:hAnsi="Times New Roman" w:cs="Times New Roman"/>
          <w:color w:val="222222"/>
          <w:sz w:val="24"/>
          <w:szCs w:val="24"/>
          <w:shd w:val="clear" w:color="auto" w:fill="FFFFFF"/>
        </w:rPr>
        <w:t>(6).</w:t>
      </w:r>
    </w:p>
    <w:p w:rsidR="00DE1362" w:rsidRPr="002B55FB" w:rsidRDefault="00DE1362" w:rsidP="002B55FB">
      <w:pPr>
        <w:rPr>
          <w:rFonts w:ascii="Times" w:eastAsia="Times New Roman" w:hAnsi="Times" w:cs="Arial"/>
          <w:color w:val="282829"/>
          <w:sz w:val="24"/>
          <w:szCs w:val="24"/>
          <w:bdr w:val="none" w:sz="0" w:space="0" w:color="auto" w:frame="1"/>
        </w:rPr>
      </w:pPr>
    </w:p>
    <w:p w:rsidR="002B55FB" w:rsidRPr="002B55FB" w:rsidRDefault="002B55FB" w:rsidP="00237263">
      <w:pPr>
        <w:ind w:firstLine="720"/>
        <w:rPr>
          <w:rFonts w:ascii="Times" w:eastAsia="Times New Roman" w:hAnsi="Times" w:cs="Arial"/>
          <w:color w:val="282829"/>
          <w:sz w:val="24"/>
          <w:szCs w:val="24"/>
          <w:bdr w:val="none" w:sz="0" w:space="0" w:color="auto" w:frame="1"/>
        </w:rPr>
      </w:pPr>
      <w:r w:rsidRPr="002B55FB">
        <w:rPr>
          <w:rFonts w:ascii="Times" w:eastAsia="Times New Roman" w:hAnsi="Times" w:cs="Arial"/>
          <w:color w:val="282829"/>
          <w:sz w:val="24"/>
          <w:szCs w:val="24"/>
          <w:bdr w:val="none" w:sz="0" w:space="0" w:color="auto" w:frame="1"/>
        </w:rPr>
        <w:t>Hi Davis,</w:t>
      </w:r>
    </w:p>
    <w:p w:rsidR="002B55FB" w:rsidRDefault="002B55FB" w:rsidP="00237263">
      <w:pPr>
        <w:ind w:firstLine="720"/>
        <w:rPr>
          <w:rFonts w:ascii="Times" w:eastAsia="Times New Roman" w:hAnsi="Times" w:cs="Arial"/>
          <w:color w:val="282829"/>
          <w:sz w:val="24"/>
          <w:szCs w:val="24"/>
          <w:bdr w:val="none" w:sz="0" w:space="0" w:color="auto" w:frame="1"/>
        </w:rPr>
      </w:pPr>
      <w:r w:rsidRPr="002B55FB">
        <w:rPr>
          <w:rFonts w:ascii="Times" w:eastAsia="Times New Roman" w:hAnsi="Times" w:cs="Arial"/>
          <w:color w:val="282829"/>
          <w:sz w:val="24"/>
          <w:szCs w:val="24"/>
          <w:bdr w:val="none" w:sz="0" w:space="0" w:color="auto" w:frame="1"/>
        </w:rPr>
        <w:t>Thank you for your informative discussion. Largely, I agree with you on your discussion that the National Health Service is a governmental entity, where the government owns and operates facilities and employs the staff to the health system</w:t>
      </w:r>
      <w:r w:rsidR="00DE1362">
        <w:rPr>
          <w:rFonts w:ascii="Times" w:eastAsia="Times New Roman" w:hAnsi="Times" w:cs="Arial"/>
          <w:color w:val="282829"/>
          <w:sz w:val="24"/>
          <w:szCs w:val="24"/>
          <w:bdr w:val="none" w:sz="0" w:space="0" w:color="auto" w:frame="1"/>
        </w:rPr>
        <w:t>(</w:t>
      </w:r>
      <w:proofErr w:type="spellStart"/>
      <w:r w:rsidR="00DE1362">
        <w:rPr>
          <w:rFonts w:ascii="Times New Roman" w:hAnsi="Times New Roman" w:cs="Times New Roman"/>
          <w:color w:val="222222"/>
          <w:sz w:val="24"/>
          <w:szCs w:val="24"/>
          <w:shd w:val="clear" w:color="auto" w:fill="FFFFFF"/>
        </w:rPr>
        <w:t>Shackley</w:t>
      </w:r>
      <w:proofErr w:type="spellEnd"/>
      <w:r w:rsidR="00DE1362">
        <w:rPr>
          <w:rFonts w:ascii="Times New Roman" w:hAnsi="Times New Roman" w:cs="Times New Roman"/>
          <w:color w:val="222222"/>
          <w:sz w:val="24"/>
          <w:szCs w:val="24"/>
          <w:shd w:val="clear" w:color="auto" w:fill="FFFFFF"/>
        </w:rPr>
        <w:t xml:space="preserve"> et al., </w:t>
      </w:r>
      <w:r w:rsidR="00DE1362" w:rsidRPr="00DE1362">
        <w:rPr>
          <w:rFonts w:ascii="Times New Roman" w:hAnsi="Times New Roman" w:cs="Times New Roman"/>
          <w:color w:val="222222"/>
          <w:sz w:val="24"/>
          <w:szCs w:val="24"/>
          <w:shd w:val="clear" w:color="auto" w:fill="FFFFFF"/>
        </w:rPr>
        <w:t>2017)</w:t>
      </w:r>
      <w:r w:rsidRPr="002B55FB">
        <w:rPr>
          <w:rFonts w:ascii="Times" w:eastAsia="Times New Roman" w:hAnsi="Times" w:cs="Arial"/>
          <w:color w:val="282829"/>
          <w:sz w:val="24"/>
          <w:szCs w:val="24"/>
          <w:bdr w:val="none" w:sz="0" w:space="0" w:color="auto" w:frame="1"/>
        </w:rPr>
        <w:t>. Besides, National Health Service is a general way of describing a country's health care system, including how the care services are delivered and paid for. On the other hand, the National Health Insurance is a system where the government pays for health care, but they do not provide the services. For both the National Health Service and the National Health Insurance, they are primarily non-profit health care systems as compared to the United States health care system, which is largely a profit system</w:t>
      </w:r>
      <w:r w:rsidR="00DE1362">
        <w:rPr>
          <w:rFonts w:ascii="Times" w:eastAsia="Times New Roman" w:hAnsi="Times" w:cs="Arial"/>
          <w:color w:val="282829"/>
          <w:sz w:val="24"/>
          <w:szCs w:val="24"/>
          <w:bdr w:val="none" w:sz="0" w:space="0" w:color="auto" w:frame="1"/>
        </w:rPr>
        <w:t>(</w:t>
      </w:r>
      <w:r w:rsidR="00DE1362">
        <w:rPr>
          <w:rFonts w:ascii="Times New Roman" w:hAnsi="Times New Roman" w:cs="Times New Roman"/>
          <w:color w:val="222222"/>
          <w:sz w:val="24"/>
          <w:szCs w:val="24"/>
          <w:shd w:val="clear" w:color="auto" w:fill="FFFFFF"/>
        </w:rPr>
        <w:t>Lin et al., 2018)</w:t>
      </w:r>
      <w:r w:rsidRPr="002B55FB">
        <w:rPr>
          <w:rFonts w:ascii="Times" w:eastAsia="Times New Roman" w:hAnsi="Times" w:cs="Arial"/>
          <w:color w:val="282829"/>
          <w:sz w:val="24"/>
          <w:szCs w:val="24"/>
          <w:bdr w:val="none" w:sz="0" w:space="0" w:color="auto" w:frame="1"/>
        </w:rPr>
        <w:t xml:space="preserve">. </w:t>
      </w:r>
    </w:p>
    <w:p w:rsidR="00DE1362" w:rsidRDefault="00DE1362" w:rsidP="00DE1362">
      <w:pPr>
        <w:rPr>
          <w:rFonts w:ascii="Times" w:eastAsia="Times New Roman" w:hAnsi="Times" w:cs="Arial"/>
          <w:color w:val="282829"/>
          <w:sz w:val="24"/>
          <w:szCs w:val="24"/>
          <w:bdr w:val="none" w:sz="0" w:space="0" w:color="auto" w:frame="1"/>
        </w:rPr>
      </w:pPr>
      <w:r>
        <w:rPr>
          <w:rFonts w:ascii="Times" w:eastAsia="Times New Roman" w:hAnsi="Times" w:cs="Arial"/>
          <w:color w:val="282829"/>
          <w:sz w:val="24"/>
          <w:szCs w:val="24"/>
          <w:bdr w:val="none" w:sz="0" w:space="0" w:color="auto" w:frame="1"/>
        </w:rPr>
        <w:t>References</w:t>
      </w:r>
    </w:p>
    <w:p w:rsidR="00DE1362" w:rsidRDefault="00DE1362" w:rsidP="00DE1362">
      <w:pPr>
        <w:ind w:left="720" w:hanging="720"/>
        <w:rPr>
          <w:rFonts w:ascii="Times" w:eastAsia="Times New Roman" w:hAnsi="Times" w:cs="Arial"/>
          <w:color w:val="282829"/>
          <w:sz w:val="24"/>
          <w:szCs w:val="24"/>
          <w:bdr w:val="none" w:sz="0" w:space="0" w:color="auto" w:frame="1"/>
        </w:rPr>
      </w:pPr>
      <w:r w:rsidRPr="00DE1362">
        <w:rPr>
          <w:rFonts w:ascii="Times New Roman" w:hAnsi="Times New Roman" w:cs="Times New Roman"/>
          <w:color w:val="222222"/>
          <w:sz w:val="24"/>
          <w:szCs w:val="24"/>
          <w:shd w:val="clear" w:color="auto" w:fill="FFFFFF"/>
        </w:rPr>
        <w:t>Lin, L. Y., Warren-Gash, C., Smeeth, L., &amp; Chen, P. C. (2018). Data resource profile: the National health insurance research database (NHIRD). </w:t>
      </w:r>
      <w:r w:rsidRPr="00DE1362">
        <w:rPr>
          <w:rFonts w:ascii="Times New Roman" w:hAnsi="Times New Roman" w:cs="Times New Roman"/>
          <w:i/>
          <w:iCs/>
          <w:color w:val="222222"/>
          <w:sz w:val="24"/>
          <w:szCs w:val="24"/>
          <w:shd w:val="clear" w:color="auto" w:fill="FFFFFF"/>
        </w:rPr>
        <w:t>Epidemiology and health</w:t>
      </w:r>
      <w:r w:rsidRPr="00DE1362">
        <w:rPr>
          <w:rFonts w:ascii="Times New Roman" w:hAnsi="Times New Roman" w:cs="Times New Roman"/>
          <w:color w:val="222222"/>
          <w:sz w:val="24"/>
          <w:szCs w:val="24"/>
          <w:shd w:val="clear" w:color="auto" w:fill="FFFFFF"/>
        </w:rPr>
        <w:t>, </w:t>
      </w:r>
      <w:r w:rsidRPr="00DE1362">
        <w:rPr>
          <w:rFonts w:ascii="Times New Roman" w:hAnsi="Times New Roman" w:cs="Times New Roman"/>
          <w:i/>
          <w:iCs/>
          <w:color w:val="222222"/>
          <w:sz w:val="24"/>
          <w:szCs w:val="24"/>
          <w:shd w:val="clear" w:color="auto" w:fill="FFFFFF"/>
        </w:rPr>
        <w:t>40</w:t>
      </w:r>
      <w:r>
        <w:rPr>
          <w:rFonts w:ascii="Arial" w:hAnsi="Arial" w:cs="Arial"/>
          <w:color w:val="222222"/>
          <w:sz w:val="20"/>
          <w:szCs w:val="20"/>
          <w:shd w:val="clear" w:color="auto" w:fill="FFFFFF"/>
        </w:rPr>
        <w:t>.</w:t>
      </w:r>
    </w:p>
    <w:p w:rsidR="00DE1362" w:rsidRPr="00237263" w:rsidRDefault="00DE1362" w:rsidP="00237263">
      <w:pPr>
        <w:ind w:left="720" w:hanging="720"/>
        <w:rPr>
          <w:rFonts w:ascii="Times New Roman" w:eastAsia="Times New Roman" w:hAnsi="Times New Roman" w:cs="Times New Roman"/>
          <w:color w:val="282829"/>
          <w:sz w:val="24"/>
          <w:szCs w:val="24"/>
          <w:bdr w:val="none" w:sz="0" w:space="0" w:color="auto" w:frame="1"/>
        </w:rPr>
      </w:pPr>
      <w:proofErr w:type="spellStart"/>
      <w:r w:rsidRPr="00DE1362">
        <w:rPr>
          <w:rFonts w:ascii="Times New Roman" w:hAnsi="Times New Roman" w:cs="Times New Roman"/>
          <w:color w:val="222222"/>
          <w:sz w:val="24"/>
          <w:szCs w:val="24"/>
          <w:shd w:val="clear" w:color="auto" w:fill="FFFFFF"/>
        </w:rPr>
        <w:t>Shackley</w:t>
      </w:r>
      <w:proofErr w:type="spellEnd"/>
      <w:r w:rsidRPr="00DE1362">
        <w:rPr>
          <w:rFonts w:ascii="Times New Roman" w:hAnsi="Times New Roman" w:cs="Times New Roman"/>
          <w:color w:val="222222"/>
          <w:sz w:val="24"/>
          <w:szCs w:val="24"/>
          <w:shd w:val="clear" w:color="auto" w:fill="FFFFFF"/>
        </w:rPr>
        <w:t xml:space="preserve">, D. C., </w:t>
      </w:r>
      <w:proofErr w:type="spellStart"/>
      <w:r w:rsidRPr="00DE1362">
        <w:rPr>
          <w:rFonts w:ascii="Times New Roman" w:hAnsi="Times New Roman" w:cs="Times New Roman"/>
          <w:color w:val="222222"/>
          <w:sz w:val="24"/>
          <w:szCs w:val="24"/>
          <w:shd w:val="clear" w:color="auto" w:fill="FFFFFF"/>
        </w:rPr>
        <w:t>Whytock</w:t>
      </w:r>
      <w:proofErr w:type="spellEnd"/>
      <w:r w:rsidRPr="00DE1362">
        <w:rPr>
          <w:rFonts w:ascii="Times New Roman" w:hAnsi="Times New Roman" w:cs="Times New Roman"/>
          <w:color w:val="222222"/>
          <w:sz w:val="24"/>
          <w:szCs w:val="24"/>
          <w:shd w:val="clear" w:color="auto" w:fill="FFFFFF"/>
        </w:rPr>
        <w:t>, C., Parry, G., Clarke, L., Vincent, C., Harrison, A., ... &amp; Power, M. (2017). Variation in the prevalence of urinary catheters: a profile of National Health Service patients in England. </w:t>
      </w:r>
      <w:r w:rsidRPr="00DE1362">
        <w:rPr>
          <w:rFonts w:ascii="Times New Roman" w:hAnsi="Times New Roman" w:cs="Times New Roman"/>
          <w:i/>
          <w:iCs/>
          <w:color w:val="222222"/>
          <w:sz w:val="24"/>
          <w:szCs w:val="24"/>
          <w:shd w:val="clear" w:color="auto" w:fill="FFFFFF"/>
        </w:rPr>
        <w:t>BMJ open</w:t>
      </w:r>
      <w:r w:rsidRPr="00DE1362">
        <w:rPr>
          <w:rFonts w:ascii="Times New Roman" w:hAnsi="Times New Roman" w:cs="Times New Roman"/>
          <w:color w:val="222222"/>
          <w:sz w:val="24"/>
          <w:szCs w:val="24"/>
          <w:shd w:val="clear" w:color="auto" w:fill="FFFFFF"/>
        </w:rPr>
        <w:t>, </w:t>
      </w:r>
      <w:r w:rsidRPr="00DE1362">
        <w:rPr>
          <w:rFonts w:ascii="Times New Roman" w:hAnsi="Times New Roman" w:cs="Times New Roman"/>
          <w:i/>
          <w:iCs/>
          <w:color w:val="222222"/>
          <w:sz w:val="24"/>
          <w:szCs w:val="24"/>
          <w:shd w:val="clear" w:color="auto" w:fill="FFFFFF"/>
        </w:rPr>
        <w:t>7</w:t>
      </w:r>
      <w:r w:rsidRPr="00DE1362">
        <w:rPr>
          <w:rFonts w:ascii="Times New Roman" w:hAnsi="Times New Roman" w:cs="Times New Roman"/>
          <w:color w:val="222222"/>
          <w:sz w:val="24"/>
          <w:szCs w:val="24"/>
          <w:shd w:val="clear" w:color="auto" w:fill="FFFFFF"/>
        </w:rPr>
        <w:t>(6).</w:t>
      </w:r>
    </w:p>
    <w:p w:rsidR="002B55FB" w:rsidRPr="002B55FB" w:rsidRDefault="002B55FB" w:rsidP="00237263">
      <w:pPr>
        <w:ind w:firstLine="720"/>
        <w:rPr>
          <w:rFonts w:ascii="Times" w:eastAsia="Times New Roman" w:hAnsi="Times" w:cs="Arial"/>
          <w:color w:val="282829"/>
          <w:sz w:val="24"/>
          <w:szCs w:val="24"/>
          <w:bdr w:val="none" w:sz="0" w:space="0" w:color="auto" w:frame="1"/>
        </w:rPr>
      </w:pPr>
      <w:r w:rsidRPr="002B55FB">
        <w:rPr>
          <w:rFonts w:ascii="Times" w:eastAsia="Times New Roman" w:hAnsi="Times" w:cs="Arial"/>
          <w:color w:val="282829"/>
          <w:sz w:val="24"/>
          <w:szCs w:val="24"/>
          <w:bdr w:val="none" w:sz="0" w:space="0" w:color="auto" w:frame="1"/>
        </w:rPr>
        <w:t>Hi Liwag</w:t>
      </w:r>
      <w:bookmarkStart w:id="0" w:name="_GoBack"/>
      <w:bookmarkEnd w:id="0"/>
      <w:r w:rsidRPr="002B55FB">
        <w:rPr>
          <w:rFonts w:ascii="Times" w:eastAsia="Times New Roman" w:hAnsi="Times" w:cs="Arial"/>
          <w:color w:val="282829"/>
          <w:sz w:val="24"/>
          <w:szCs w:val="24"/>
          <w:bdr w:val="none" w:sz="0" w:space="0" w:color="auto" w:frame="1"/>
        </w:rPr>
        <w:t>,</w:t>
      </w:r>
    </w:p>
    <w:p w:rsidR="00220AC8" w:rsidRDefault="002B55FB" w:rsidP="00237263">
      <w:pPr>
        <w:ind w:firstLine="720"/>
        <w:rPr>
          <w:rFonts w:ascii="Times" w:eastAsia="Times New Roman" w:hAnsi="Times" w:cs="Arial"/>
          <w:color w:val="282829"/>
          <w:sz w:val="24"/>
          <w:szCs w:val="24"/>
          <w:bdr w:val="none" w:sz="0" w:space="0" w:color="auto" w:frame="1"/>
        </w:rPr>
      </w:pPr>
      <w:r w:rsidRPr="002B55FB">
        <w:rPr>
          <w:rFonts w:ascii="Times" w:eastAsia="Times New Roman" w:hAnsi="Times" w:cs="Arial"/>
          <w:color w:val="282829"/>
          <w:sz w:val="24"/>
          <w:szCs w:val="24"/>
          <w:bdr w:val="none" w:sz="0" w:space="0" w:color="auto" w:frame="1"/>
        </w:rPr>
        <w:t>Thank you for your educative discussion. I concur with you on your discussion that National Health Insurance is a system of health insurance that covers the population against the costs of health care. On the other hand, National Health Service is a health system that is fully funded by the government, and it controls its operations</w:t>
      </w:r>
      <w:r w:rsidR="00DE1362">
        <w:rPr>
          <w:rFonts w:ascii="Times" w:eastAsia="Times New Roman" w:hAnsi="Times" w:cs="Arial"/>
          <w:color w:val="282829"/>
          <w:sz w:val="24"/>
          <w:szCs w:val="24"/>
          <w:bdr w:val="none" w:sz="0" w:space="0" w:color="auto" w:frame="1"/>
        </w:rPr>
        <w:t>(</w:t>
      </w:r>
      <w:proofErr w:type="spellStart"/>
      <w:r w:rsidR="00DE1362">
        <w:rPr>
          <w:rFonts w:ascii="Times New Roman" w:hAnsi="Times New Roman" w:cs="Times New Roman"/>
          <w:color w:val="222222"/>
          <w:sz w:val="24"/>
          <w:szCs w:val="24"/>
          <w:shd w:val="clear" w:color="auto" w:fill="FFFFFF"/>
        </w:rPr>
        <w:t>Shackley</w:t>
      </w:r>
      <w:proofErr w:type="spellEnd"/>
      <w:r w:rsidR="00DE1362">
        <w:rPr>
          <w:rFonts w:ascii="Times New Roman" w:hAnsi="Times New Roman" w:cs="Times New Roman"/>
          <w:color w:val="222222"/>
          <w:sz w:val="24"/>
          <w:szCs w:val="24"/>
          <w:shd w:val="clear" w:color="auto" w:fill="FFFFFF"/>
        </w:rPr>
        <w:t xml:space="preserve"> et al., </w:t>
      </w:r>
      <w:r w:rsidR="00DE1362" w:rsidRPr="00DE1362">
        <w:rPr>
          <w:rFonts w:ascii="Times New Roman" w:hAnsi="Times New Roman" w:cs="Times New Roman"/>
          <w:color w:val="222222"/>
          <w:sz w:val="24"/>
          <w:szCs w:val="24"/>
          <w:shd w:val="clear" w:color="auto" w:fill="FFFFFF"/>
        </w:rPr>
        <w:t>2017)</w:t>
      </w:r>
      <w:r w:rsidRPr="002B55FB">
        <w:rPr>
          <w:rFonts w:ascii="Times" w:eastAsia="Times New Roman" w:hAnsi="Times" w:cs="Arial"/>
          <w:color w:val="282829"/>
          <w:sz w:val="24"/>
          <w:szCs w:val="24"/>
          <w:bdr w:val="none" w:sz="0" w:space="0" w:color="auto" w:frame="1"/>
        </w:rPr>
        <w:t>. It is universally accessible to all citizens. However, despite the two systems' benefits, the United States has neither achieved any of the two. The U.S being a member of the Organization for Economic Co-operation and Development, where most of the members have achieved universal health coverage, it is among the members who have not fully covered their citizens. Besides, statistics show that 8% of Americans are yet to be insured</w:t>
      </w:r>
      <w:r w:rsidR="00DE1362">
        <w:rPr>
          <w:rFonts w:ascii="Times" w:eastAsia="Times New Roman" w:hAnsi="Times" w:cs="Arial"/>
          <w:color w:val="282829"/>
          <w:sz w:val="24"/>
          <w:szCs w:val="24"/>
          <w:bdr w:val="none" w:sz="0" w:space="0" w:color="auto" w:frame="1"/>
        </w:rPr>
        <w:t>(</w:t>
      </w:r>
      <w:r w:rsidR="00DE1362">
        <w:rPr>
          <w:rFonts w:ascii="Times New Roman" w:hAnsi="Times New Roman" w:cs="Times New Roman"/>
          <w:color w:val="222222"/>
          <w:sz w:val="24"/>
          <w:szCs w:val="24"/>
          <w:shd w:val="clear" w:color="auto" w:fill="FFFFFF"/>
        </w:rPr>
        <w:t>Lin et al., 2018)</w:t>
      </w:r>
      <w:r w:rsidRPr="002B55FB">
        <w:rPr>
          <w:rFonts w:ascii="Times" w:eastAsia="Times New Roman" w:hAnsi="Times" w:cs="Arial"/>
          <w:color w:val="282829"/>
          <w:sz w:val="24"/>
          <w:szCs w:val="24"/>
          <w:bdr w:val="none" w:sz="0" w:space="0" w:color="auto" w:frame="1"/>
        </w:rPr>
        <w:t>.</w:t>
      </w:r>
    </w:p>
    <w:p w:rsidR="00DE1362" w:rsidRDefault="00DE1362" w:rsidP="00DE1362">
      <w:pPr>
        <w:rPr>
          <w:rFonts w:ascii="Times" w:eastAsia="Times New Roman" w:hAnsi="Times" w:cs="Arial"/>
          <w:color w:val="282829"/>
          <w:sz w:val="24"/>
          <w:szCs w:val="24"/>
          <w:bdr w:val="none" w:sz="0" w:space="0" w:color="auto" w:frame="1"/>
        </w:rPr>
      </w:pPr>
      <w:r>
        <w:rPr>
          <w:rFonts w:ascii="Times" w:eastAsia="Times New Roman" w:hAnsi="Times" w:cs="Arial"/>
          <w:color w:val="282829"/>
          <w:sz w:val="24"/>
          <w:szCs w:val="24"/>
          <w:bdr w:val="none" w:sz="0" w:space="0" w:color="auto" w:frame="1"/>
        </w:rPr>
        <w:t>References</w:t>
      </w:r>
    </w:p>
    <w:p w:rsidR="00DE1362" w:rsidRDefault="00DE1362" w:rsidP="00DE1362">
      <w:pPr>
        <w:ind w:left="720" w:hanging="720"/>
        <w:rPr>
          <w:rFonts w:ascii="Times" w:eastAsia="Times New Roman" w:hAnsi="Times" w:cs="Arial"/>
          <w:color w:val="282829"/>
          <w:sz w:val="24"/>
          <w:szCs w:val="24"/>
          <w:bdr w:val="none" w:sz="0" w:space="0" w:color="auto" w:frame="1"/>
        </w:rPr>
      </w:pPr>
      <w:r w:rsidRPr="00DE1362">
        <w:rPr>
          <w:rFonts w:ascii="Times New Roman" w:hAnsi="Times New Roman" w:cs="Times New Roman"/>
          <w:color w:val="222222"/>
          <w:sz w:val="24"/>
          <w:szCs w:val="24"/>
          <w:shd w:val="clear" w:color="auto" w:fill="FFFFFF"/>
        </w:rPr>
        <w:t>Lin, L. Y., Warren-Gash, C., Smeeth, L., &amp; Chen, P. C. (2018). Data resource profile: the National health insurance research database (NHIRD). </w:t>
      </w:r>
      <w:r w:rsidRPr="00DE1362">
        <w:rPr>
          <w:rFonts w:ascii="Times New Roman" w:hAnsi="Times New Roman" w:cs="Times New Roman"/>
          <w:i/>
          <w:iCs/>
          <w:color w:val="222222"/>
          <w:sz w:val="24"/>
          <w:szCs w:val="24"/>
          <w:shd w:val="clear" w:color="auto" w:fill="FFFFFF"/>
        </w:rPr>
        <w:t>Epidemiology and health</w:t>
      </w:r>
      <w:r w:rsidRPr="00DE1362">
        <w:rPr>
          <w:rFonts w:ascii="Times New Roman" w:hAnsi="Times New Roman" w:cs="Times New Roman"/>
          <w:color w:val="222222"/>
          <w:sz w:val="24"/>
          <w:szCs w:val="24"/>
          <w:shd w:val="clear" w:color="auto" w:fill="FFFFFF"/>
        </w:rPr>
        <w:t>, </w:t>
      </w:r>
      <w:r w:rsidRPr="00DE1362">
        <w:rPr>
          <w:rFonts w:ascii="Times New Roman" w:hAnsi="Times New Roman" w:cs="Times New Roman"/>
          <w:i/>
          <w:iCs/>
          <w:color w:val="222222"/>
          <w:sz w:val="24"/>
          <w:szCs w:val="24"/>
          <w:shd w:val="clear" w:color="auto" w:fill="FFFFFF"/>
        </w:rPr>
        <w:t>40</w:t>
      </w:r>
      <w:r>
        <w:rPr>
          <w:rFonts w:ascii="Arial" w:hAnsi="Arial" w:cs="Arial"/>
          <w:color w:val="222222"/>
          <w:sz w:val="20"/>
          <w:szCs w:val="20"/>
          <w:shd w:val="clear" w:color="auto" w:fill="FFFFFF"/>
        </w:rPr>
        <w:t>.</w:t>
      </w:r>
    </w:p>
    <w:p w:rsidR="00DE1362" w:rsidRPr="00DE1362" w:rsidRDefault="00DE1362" w:rsidP="00DE1362">
      <w:pPr>
        <w:ind w:left="720" w:hanging="720"/>
        <w:rPr>
          <w:rFonts w:ascii="Times New Roman" w:eastAsia="Times New Roman" w:hAnsi="Times New Roman" w:cs="Times New Roman"/>
          <w:color w:val="282829"/>
          <w:sz w:val="24"/>
          <w:szCs w:val="24"/>
          <w:bdr w:val="none" w:sz="0" w:space="0" w:color="auto" w:frame="1"/>
        </w:rPr>
      </w:pPr>
      <w:proofErr w:type="spellStart"/>
      <w:r w:rsidRPr="00DE1362">
        <w:rPr>
          <w:rFonts w:ascii="Times New Roman" w:hAnsi="Times New Roman" w:cs="Times New Roman"/>
          <w:color w:val="222222"/>
          <w:sz w:val="24"/>
          <w:szCs w:val="24"/>
          <w:shd w:val="clear" w:color="auto" w:fill="FFFFFF"/>
        </w:rPr>
        <w:t>Shackley</w:t>
      </w:r>
      <w:proofErr w:type="spellEnd"/>
      <w:r w:rsidRPr="00DE1362">
        <w:rPr>
          <w:rFonts w:ascii="Times New Roman" w:hAnsi="Times New Roman" w:cs="Times New Roman"/>
          <w:color w:val="222222"/>
          <w:sz w:val="24"/>
          <w:szCs w:val="24"/>
          <w:shd w:val="clear" w:color="auto" w:fill="FFFFFF"/>
        </w:rPr>
        <w:t xml:space="preserve">, D. C., </w:t>
      </w:r>
      <w:proofErr w:type="spellStart"/>
      <w:r w:rsidRPr="00DE1362">
        <w:rPr>
          <w:rFonts w:ascii="Times New Roman" w:hAnsi="Times New Roman" w:cs="Times New Roman"/>
          <w:color w:val="222222"/>
          <w:sz w:val="24"/>
          <w:szCs w:val="24"/>
          <w:shd w:val="clear" w:color="auto" w:fill="FFFFFF"/>
        </w:rPr>
        <w:t>Whytock</w:t>
      </w:r>
      <w:proofErr w:type="spellEnd"/>
      <w:r w:rsidRPr="00DE1362">
        <w:rPr>
          <w:rFonts w:ascii="Times New Roman" w:hAnsi="Times New Roman" w:cs="Times New Roman"/>
          <w:color w:val="222222"/>
          <w:sz w:val="24"/>
          <w:szCs w:val="24"/>
          <w:shd w:val="clear" w:color="auto" w:fill="FFFFFF"/>
        </w:rPr>
        <w:t>, C., Parry, G., Clarke, L., Vincent, C., Harrison, A., ... &amp; Power, M. (2017). Variation in the prevalence of urinary catheters: a profile of National Health Service patients in England. </w:t>
      </w:r>
      <w:r w:rsidRPr="00DE1362">
        <w:rPr>
          <w:rFonts w:ascii="Times New Roman" w:hAnsi="Times New Roman" w:cs="Times New Roman"/>
          <w:i/>
          <w:iCs/>
          <w:color w:val="222222"/>
          <w:sz w:val="24"/>
          <w:szCs w:val="24"/>
          <w:shd w:val="clear" w:color="auto" w:fill="FFFFFF"/>
        </w:rPr>
        <w:t>BMJ open</w:t>
      </w:r>
      <w:r w:rsidRPr="00DE1362">
        <w:rPr>
          <w:rFonts w:ascii="Times New Roman" w:hAnsi="Times New Roman" w:cs="Times New Roman"/>
          <w:color w:val="222222"/>
          <w:sz w:val="24"/>
          <w:szCs w:val="24"/>
          <w:shd w:val="clear" w:color="auto" w:fill="FFFFFF"/>
        </w:rPr>
        <w:t>, </w:t>
      </w:r>
      <w:r w:rsidRPr="00DE1362">
        <w:rPr>
          <w:rFonts w:ascii="Times New Roman" w:hAnsi="Times New Roman" w:cs="Times New Roman"/>
          <w:i/>
          <w:iCs/>
          <w:color w:val="222222"/>
          <w:sz w:val="24"/>
          <w:szCs w:val="24"/>
          <w:shd w:val="clear" w:color="auto" w:fill="FFFFFF"/>
        </w:rPr>
        <w:t>7</w:t>
      </w:r>
      <w:r w:rsidRPr="00DE1362">
        <w:rPr>
          <w:rFonts w:ascii="Times New Roman" w:hAnsi="Times New Roman" w:cs="Times New Roman"/>
          <w:color w:val="222222"/>
          <w:sz w:val="24"/>
          <w:szCs w:val="24"/>
          <w:shd w:val="clear" w:color="auto" w:fill="FFFFFF"/>
        </w:rPr>
        <w:t>(6).</w:t>
      </w:r>
    </w:p>
    <w:p w:rsidR="00DE1362" w:rsidRPr="002B55FB" w:rsidRDefault="00DE1362" w:rsidP="002B55FB">
      <w:pPr>
        <w:rPr>
          <w:rFonts w:ascii="Times" w:eastAsia="Times New Roman" w:hAnsi="Times" w:cs="Arial"/>
          <w:color w:val="282829"/>
          <w:sz w:val="24"/>
          <w:szCs w:val="24"/>
          <w:bdr w:val="none" w:sz="0" w:space="0" w:color="auto" w:frame="1"/>
        </w:rPr>
      </w:pPr>
    </w:p>
    <w:sectPr w:rsidR="00DE1362" w:rsidRPr="002B55FB" w:rsidSect="000A50A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w:altName w:val="﷽﷽﷽﷽﷽﷽Č"/>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B36CA7"/>
    <w:rsid w:val="000A50A1"/>
    <w:rsid w:val="000A5E32"/>
    <w:rsid w:val="00220AC8"/>
    <w:rsid w:val="00237263"/>
    <w:rsid w:val="002B55FB"/>
    <w:rsid w:val="00541BF8"/>
    <w:rsid w:val="00B36CA7"/>
    <w:rsid w:val="00DE13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6CA7"/>
    <w:pPr>
      <w:spacing w:after="200" w:line="276" w:lineRule="auto"/>
    </w:pPr>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text">
    <w:name w:val="q-text"/>
    <w:basedOn w:val="Normal"/>
    <w:rsid w:val="00B36CA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2021-03-01T12:40:00Z</dcterms:created>
  <dcterms:modified xsi:type="dcterms:W3CDTF">2021-03-01T12:40:00Z</dcterms:modified>
</cp:coreProperties>
</file>